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CFC725" w14:textId="3DCF3839" w:rsidR="00DA4538" w:rsidRDefault="00DA4538" w:rsidP="00DA4538">
      <w:pPr>
        <w:spacing w:line="480" w:lineRule="auto"/>
        <w:jc w:val="center"/>
        <w:rPr>
          <w:rFonts w:ascii="Times New Roman" w:hAnsi="Times New Roman" w:cs="Times New Roman"/>
          <w:sz w:val="24"/>
          <w:szCs w:val="24"/>
          <w:lang w:val="en-US"/>
        </w:rPr>
      </w:pPr>
    </w:p>
    <w:p w14:paraId="51ACC5B0" w14:textId="6C28C8C0" w:rsidR="00DA4538" w:rsidRDefault="00DA4538" w:rsidP="00DA4538">
      <w:pPr>
        <w:spacing w:line="480" w:lineRule="auto"/>
        <w:jc w:val="center"/>
        <w:rPr>
          <w:rFonts w:ascii="Times New Roman" w:hAnsi="Times New Roman" w:cs="Times New Roman"/>
          <w:sz w:val="24"/>
          <w:szCs w:val="24"/>
          <w:lang w:val="en-US"/>
        </w:rPr>
      </w:pPr>
    </w:p>
    <w:p w14:paraId="73AA6974" w14:textId="77777777" w:rsidR="00DA4538" w:rsidRDefault="00DA4538" w:rsidP="00DA4538">
      <w:pPr>
        <w:spacing w:line="480" w:lineRule="auto"/>
        <w:jc w:val="center"/>
        <w:rPr>
          <w:rFonts w:ascii="Times New Roman" w:hAnsi="Times New Roman" w:cs="Times New Roman"/>
          <w:sz w:val="24"/>
          <w:szCs w:val="24"/>
          <w:lang w:val="en-US"/>
        </w:rPr>
      </w:pPr>
    </w:p>
    <w:p w14:paraId="5B5DC173" w14:textId="54FDCDDF" w:rsidR="00FF4116" w:rsidRDefault="00220030" w:rsidP="00DA4538">
      <w:pPr>
        <w:spacing w:line="480" w:lineRule="auto"/>
        <w:jc w:val="center"/>
        <w:rPr>
          <w:rFonts w:ascii="Times New Roman" w:hAnsi="Times New Roman" w:cs="Times New Roman"/>
          <w:b/>
          <w:sz w:val="24"/>
          <w:szCs w:val="24"/>
          <w:lang w:val="en-US"/>
        </w:rPr>
      </w:pPr>
      <w:r w:rsidRPr="00DA4538">
        <w:rPr>
          <w:rFonts w:ascii="Times New Roman" w:hAnsi="Times New Roman" w:cs="Times New Roman"/>
          <w:b/>
          <w:bCs/>
          <w:sz w:val="24"/>
          <w:szCs w:val="24"/>
          <w:lang w:val="en-US"/>
        </w:rPr>
        <w:t>A</w:t>
      </w:r>
      <w:r>
        <w:rPr>
          <w:rFonts w:ascii="Times New Roman" w:hAnsi="Times New Roman" w:cs="Times New Roman"/>
          <w:sz w:val="24"/>
          <w:szCs w:val="24"/>
          <w:lang w:val="en-US"/>
        </w:rPr>
        <w:t xml:space="preserve"> </w:t>
      </w:r>
      <w:r w:rsidR="00FF4116" w:rsidRPr="00FF4116">
        <w:rPr>
          <w:rFonts w:ascii="Times New Roman" w:hAnsi="Times New Roman" w:cs="Times New Roman"/>
          <w:b/>
          <w:sz w:val="24"/>
          <w:szCs w:val="24"/>
          <w:lang w:val="en-US"/>
        </w:rPr>
        <w:t>Critique of Microfinance</w:t>
      </w:r>
      <w:r>
        <w:rPr>
          <w:rFonts w:ascii="Times New Roman" w:hAnsi="Times New Roman" w:cs="Times New Roman"/>
          <w:b/>
          <w:sz w:val="24"/>
          <w:szCs w:val="24"/>
          <w:lang w:val="en-US"/>
        </w:rPr>
        <w:t>: Challenges, Successes and Application</w:t>
      </w:r>
    </w:p>
    <w:p w14:paraId="6E6013F5" w14:textId="77777777" w:rsidR="00DA4538" w:rsidRDefault="00DA4538" w:rsidP="00DA4538">
      <w:pPr>
        <w:spacing w:line="480" w:lineRule="auto"/>
        <w:jc w:val="center"/>
        <w:rPr>
          <w:rFonts w:ascii="Times New Roman" w:hAnsi="Times New Roman" w:cs="Times New Roman"/>
          <w:bCs/>
          <w:sz w:val="24"/>
          <w:szCs w:val="24"/>
          <w:lang w:val="en-US"/>
        </w:rPr>
      </w:pPr>
    </w:p>
    <w:p w14:paraId="18F12682" w14:textId="6B9C8325" w:rsidR="00220030" w:rsidRPr="00220030" w:rsidRDefault="00220030" w:rsidP="00DA4538">
      <w:pPr>
        <w:spacing w:line="480" w:lineRule="auto"/>
        <w:jc w:val="center"/>
        <w:rPr>
          <w:rFonts w:ascii="Times New Roman" w:hAnsi="Times New Roman" w:cs="Times New Roman"/>
          <w:bCs/>
          <w:sz w:val="24"/>
          <w:szCs w:val="24"/>
          <w:lang w:val="en-US"/>
        </w:rPr>
      </w:pPr>
      <w:r w:rsidRPr="00220030">
        <w:rPr>
          <w:rFonts w:ascii="Times New Roman" w:hAnsi="Times New Roman" w:cs="Times New Roman"/>
          <w:bCs/>
          <w:sz w:val="24"/>
          <w:szCs w:val="24"/>
          <w:lang w:val="en-US"/>
        </w:rPr>
        <w:t>Student’s Name</w:t>
      </w:r>
    </w:p>
    <w:p w14:paraId="765F07CA" w14:textId="77777777" w:rsidR="00220030" w:rsidRPr="00220030" w:rsidRDefault="00220030" w:rsidP="00DA4538">
      <w:pPr>
        <w:spacing w:line="480" w:lineRule="auto"/>
        <w:jc w:val="center"/>
        <w:rPr>
          <w:rFonts w:ascii="Times New Roman" w:hAnsi="Times New Roman" w:cs="Times New Roman"/>
          <w:bCs/>
          <w:sz w:val="24"/>
          <w:szCs w:val="24"/>
          <w:lang w:val="en-US"/>
        </w:rPr>
      </w:pPr>
      <w:r w:rsidRPr="00220030">
        <w:rPr>
          <w:rFonts w:ascii="Times New Roman" w:hAnsi="Times New Roman" w:cs="Times New Roman"/>
          <w:bCs/>
          <w:sz w:val="24"/>
          <w:szCs w:val="24"/>
          <w:lang w:val="en-US"/>
        </w:rPr>
        <w:t>Department, University Name</w:t>
      </w:r>
    </w:p>
    <w:p w14:paraId="36BAC3EC" w14:textId="77777777" w:rsidR="00220030" w:rsidRPr="00220030" w:rsidRDefault="00220030" w:rsidP="00DA4538">
      <w:pPr>
        <w:spacing w:line="480" w:lineRule="auto"/>
        <w:jc w:val="center"/>
        <w:rPr>
          <w:rFonts w:ascii="Times New Roman" w:hAnsi="Times New Roman" w:cs="Times New Roman"/>
          <w:bCs/>
          <w:sz w:val="24"/>
          <w:szCs w:val="24"/>
          <w:lang w:val="en-US"/>
        </w:rPr>
      </w:pPr>
      <w:r w:rsidRPr="00220030">
        <w:rPr>
          <w:rFonts w:ascii="Times New Roman" w:hAnsi="Times New Roman" w:cs="Times New Roman"/>
          <w:bCs/>
          <w:sz w:val="24"/>
          <w:szCs w:val="24"/>
          <w:lang w:val="en-US"/>
        </w:rPr>
        <w:t>Course Code: Course Name</w:t>
      </w:r>
    </w:p>
    <w:p w14:paraId="35FB122C" w14:textId="77777777" w:rsidR="00220030" w:rsidRPr="00220030" w:rsidRDefault="00220030" w:rsidP="00DA4538">
      <w:pPr>
        <w:spacing w:line="480" w:lineRule="auto"/>
        <w:jc w:val="center"/>
        <w:rPr>
          <w:rFonts w:ascii="Times New Roman" w:hAnsi="Times New Roman" w:cs="Times New Roman"/>
          <w:bCs/>
          <w:sz w:val="24"/>
          <w:szCs w:val="24"/>
          <w:lang w:val="en-US"/>
        </w:rPr>
      </w:pPr>
      <w:r w:rsidRPr="00220030">
        <w:rPr>
          <w:rFonts w:ascii="Times New Roman" w:hAnsi="Times New Roman" w:cs="Times New Roman"/>
          <w:bCs/>
          <w:sz w:val="24"/>
          <w:szCs w:val="24"/>
          <w:lang w:val="en-US"/>
        </w:rPr>
        <w:t>Instructor’s Name</w:t>
      </w:r>
    </w:p>
    <w:p w14:paraId="7BF4E8DD" w14:textId="77777777" w:rsidR="00220030" w:rsidRPr="00220030" w:rsidRDefault="00220030" w:rsidP="00DA4538">
      <w:pPr>
        <w:spacing w:line="480" w:lineRule="auto"/>
        <w:jc w:val="center"/>
        <w:rPr>
          <w:rFonts w:ascii="Times New Roman" w:hAnsi="Times New Roman" w:cs="Times New Roman"/>
          <w:bCs/>
          <w:sz w:val="24"/>
          <w:szCs w:val="24"/>
          <w:lang w:val="en-US"/>
        </w:rPr>
      </w:pPr>
      <w:r w:rsidRPr="00220030">
        <w:rPr>
          <w:rFonts w:ascii="Times New Roman" w:hAnsi="Times New Roman" w:cs="Times New Roman"/>
          <w:bCs/>
          <w:sz w:val="24"/>
          <w:szCs w:val="24"/>
          <w:lang w:val="en-US"/>
        </w:rPr>
        <w:t>Date of Submission</w:t>
      </w:r>
    </w:p>
    <w:p w14:paraId="4AF9B2EB" w14:textId="77777777" w:rsidR="00DA4538" w:rsidRDefault="00DA4538" w:rsidP="00DA4538">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11567EF9" w14:textId="1D185ECD" w:rsidR="00220030" w:rsidRDefault="00220030" w:rsidP="00DA4538">
      <w:pPr>
        <w:spacing w:line="480" w:lineRule="auto"/>
        <w:jc w:val="center"/>
        <w:rPr>
          <w:rFonts w:ascii="Times New Roman" w:hAnsi="Times New Roman" w:cs="Times New Roman"/>
          <w:b/>
          <w:bCs/>
          <w:sz w:val="24"/>
          <w:szCs w:val="24"/>
          <w:lang w:val="en-US"/>
        </w:rPr>
      </w:pPr>
      <w:r w:rsidRPr="00220030">
        <w:rPr>
          <w:rFonts w:ascii="Times New Roman" w:hAnsi="Times New Roman" w:cs="Times New Roman"/>
          <w:b/>
          <w:sz w:val="24"/>
          <w:szCs w:val="24"/>
          <w:lang w:val="en-US"/>
        </w:rPr>
        <w:lastRenderedPageBreak/>
        <w:t>A</w:t>
      </w:r>
      <w:r w:rsidRPr="00220030">
        <w:rPr>
          <w:rFonts w:ascii="Times New Roman" w:hAnsi="Times New Roman" w:cs="Times New Roman"/>
          <w:bCs/>
          <w:sz w:val="24"/>
          <w:szCs w:val="24"/>
          <w:lang w:val="en-US"/>
        </w:rPr>
        <w:t xml:space="preserve"> </w:t>
      </w:r>
      <w:r w:rsidRPr="00220030">
        <w:rPr>
          <w:rFonts w:ascii="Times New Roman" w:hAnsi="Times New Roman" w:cs="Times New Roman"/>
          <w:b/>
          <w:bCs/>
          <w:sz w:val="24"/>
          <w:szCs w:val="24"/>
          <w:lang w:val="en-US"/>
        </w:rPr>
        <w:t>Critique of Microfinance: Challenges, Successes and Application</w:t>
      </w:r>
    </w:p>
    <w:p w14:paraId="04D13B35" w14:textId="77777777" w:rsidR="00220030" w:rsidRDefault="00FF4116" w:rsidP="00DA4538">
      <w:pPr>
        <w:spacing w:line="480" w:lineRule="auto"/>
        <w:jc w:val="center"/>
        <w:rPr>
          <w:rFonts w:ascii="Times New Roman" w:hAnsi="Times New Roman" w:cs="Times New Roman"/>
          <w:b/>
          <w:sz w:val="24"/>
          <w:szCs w:val="24"/>
          <w:lang w:val="en-US"/>
        </w:rPr>
      </w:pPr>
      <w:r w:rsidRPr="00FF4116">
        <w:rPr>
          <w:rFonts w:ascii="Times New Roman" w:hAnsi="Times New Roman" w:cs="Times New Roman"/>
          <w:b/>
          <w:sz w:val="24"/>
          <w:szCs w:val="24"/>
          <w:lang w:val="en-US"/>
        </w:rPr>
        <w:t>Introduction</w:t>
      </w:r>
    </w:p>
    <w:p w14:paraId="70C02C8E" w14:textId="1F343557" w:rsidR="00220030" w:rsidRDefault="00FF4116" w:rsidP="00DA4538">
      <w:pPr>
        <w:spacing w:line="480" w:lineRule="auto"/>
        <w:ind w:firstLine="720"/>
        <w:rPr>
          <w:rFonts w:ascii="Times New Roman" w:hAnsi="Times New Roman" w:cs="Times New Roman"/>
          <w:sz w:val="24"/>
          <w:szCs w:val="24"/>
          <w:lang w:val="en-US"/>
        </w:rPr>
      </w:pPr>
      <w:r w:rsidRPr="00FF4116">
        <w:rPr>
          <w:rFonts w:ascii="Times New Roman" w:hAnsi="Times New Roman" w:cs="Times New Roman"/>
          <w:sz w:val="24"/>
          <w:szCs w:val="24"/>
          <w:lang w:val="en-US"/>
        </w:rPr>
        <w:t>Microfinance is an important innovation and entrepreneurship tool. The practice has worked effectively in the developed economies</w:t>
      </w:r>
      <w:r w:rsidR="000A01AA">
        <w:rPr>
          <w:rFonts w:ascii="Times New Roman" w:hAnsi="Times New Roman" w:cs="Times New Roman"/>
          <w:sz w:val="24"/>
          <w:szCs w:val="24"/>
          <w:lang w:val="en-US"/>
        </w:rPr>
        <w:t>,</w:t>
      </w:r>
      <w:r w:rsidRPr="00FF4116">
        <w:rPr>
          <w:rFonts w:ascii="Times New Roman" w:hAnsi="Times New Roman" w:cs="Times New Roman"/>
          <w:sz w:val="24"/>
          <w:szCs w:val="24"/>
          <w:lang w:val="en-US"/>
        </w:rPr>
        <w:t xml:space="preserve"> most of which have recorded massive economic impacts as a result (Gosenpud &amp; Vanevenhoven, 2011). Although its positive consequences have been applauded across the world, modernization in the business industry has presented several challenges to this industry worth addressing (Gosenpud &amp; Vanevenhoven, 2011). Considering the impacts </w:t>
      </w:r>
      <w:r w:rsidR="000A01AA">
        <w:rPr>
          <w:rFonts w:ascii="Times New Roman" w:hAnsi="Times New Roman" w:cs="Times New Roman"/>
          <w:sz w:val="24"/>
          <w:szCs w:val="24"/>
          <w:lang w:val="en-US"/>
        </w:rPr>
        <w:t xml:space="preserve">that </w:t>
      </w:r>
      <w:r w:rsidRPr="00FF4116">
        <w:rPr>
          <w:rFonts w:ascii="Times New Roman" w:hAnsi="Times New Roman" w:cs="Times New Roman"/>
          <w:sz w:val="24"/>
          <w:szCs w:val="24"/>
          <w:lang w:val="en-US"/>
        </w:rPr>
        <w:t>microfinance has on entrepreneurship, critical lines have been drawn</w:t>
      </w:r>
      <w:r w:rsidR="000A01AA">
        <w:rPr>
          <w:rFonts w:ascii="Times New Roman" w:hAnsi="Times New Roman" w:cs="Times New Roman"/>
          <w:sz w:val="24"/>
          <w:szCs w:val="24"/>
          <w:lang w:val="en-US"/>
        </w:rPr>
        <w:t>,</w:t>
      </w:r>
      <w:r w:rsidRPr="00FF4116">
        <w:rPr>
          <w:rFonts w:ascii="Times New Roman" w:hAnsi="Times New Roman" w:cs="Times New Roman"/>
          <w:sz w:val="24"/>
          <w:szCs w:val="24"/>
          <w:lang w:val="en-US"/>
        </w:rPr>
        <w:t xml:space="preserve"> </w:t>
      </w:r>
      <w:r w:rsidR="000A01AA">
        <w:rPr>
          <w:rFonts w:ascii="Times New Roman" w:hAnsi="Times New Roman" w:cs="Times New Roman"/>
          <w:sz w:val="24"/>
          <w:szCs w:val="24"/>
          <w:lang w:val="en-US"/>
        </w:rPr>
        <w:t>both</w:t>
      </w:r>
      <w:r w:rsidRPr="00FF4116">
        <w:rPr>
          <w:rFonts w:ascii="Times New Roman" w:hAnsi="Times New Roman" w:cs="Times New Roman"/>
          <w:sz w:val="24"/>
          <w:szCs w:val="24"/>
          <w:lang w:val="en-US"/>
        </w:rPr>
        <w:t xml:space="preserve"> commending </w:t>
      </w:r>
      <w:r w:rsidR="000A01AA">
        <w:rPr>
          <w:rFonts w:ascii="Times New Roman" w:hAnsi="Times New Roman" w:cs="Times New Roman"/>
          <w:sz w:val="24"/>
          <w:szCs w:val="24"/>
          <w:lang w:val="en-US"/>
        </w:rPr>
        <w:t>and</w:t>
      </w:r>
      <w:r w:rsidRPr="00FF4116">
        <w:rPr>
          <w:rFonts w:ascii="Times New Roman" w:hAnsi="Times New Roman" w:cs="Times New Roman"/>
          <w:sz w:val="24"/>
          <w:szCs w:val="24"/>
          <w:lang w:val="en-US"/>
        </w:rPr>
        <w:t xml:space="preserve"> castigating the role it plays. This paper analyzes the successes and cha</w:t>
      </w:r>
      <w:r w:rsidR="000A01AA">
        <w:rPr>
          <w:rFonts w:ascii="Times New Roman" w:hAnsi="Times New Roman" w:cs="Times New Roman"/>
          <w:sz w:val="24"/>
          <w:szCs w:val="24"/>
          <w:lang w:val="en-US"/>
        </w:rPr>
        <w:t>llenges</w:t>
      </w:r>
      <w:r w:rsidRPr="00FF4116">
        <w:rPr>
          <w:rFonts w:ascii="Times New Roman" w:hAnsi="Times New Roman" w:cs="Times New Roman"/>
          <w:sz w:val="24"/>
          <w:szCs w:val="24"/>
          <w:lang w:val="en-US"/>
        </w:rPr>
        <w:t xml:space="preserve"> of microfinance and its implementation across different cultures. It then recommends how best it can be improved and the possible techniques for its improvement that are applicable in established economies that may promote entrepreneurship and innovation.</w:t>
      </w:r>
    </w:p>
    <w:p w14:paraId="0BF0D896" w14:textId="77777777" w:rsidR="00220030" w:rsidRDefault="00FF4116" w:rsidP="00DA4538">
      <w:pPr>
        <w:spacing w:line="480" w:lineRule="auto"/>
        <w:jc w:val="center"/>
        <w:rPr>
          <w:rFonts w:ascii="Times New Roman" w:hAnsi="Times New Roman" w:cs="Times New Roman"/>
          <w:b/>
          <w:sz w:val="24"/>
          <w:szCs w:val="24"/>
          <w:lang w:val="en-US"/>
        </w:rPr>
      </w:pPr>
      <w:r w:rsidRPr="00FF4116">
        <w:rPr>
          <w:rFonts w:ascii="Times New Roman" w:hAnsi="Times New Roman" w:cs="Times New Roman"/>
          <w:b/>
          <w:sz w:val="24"/>
          <w:szCs w:val="24"/>
          <w:lang w:val="en-US"/>
        </w:rPr>
        <w:t>Successes of Microfinance</w:t>
      </w:r>
    </w:p>
    <w:p w14:paraId="09846948" w14:textId="30EF06B3" w:rsidR="00220030" w:rsidRDefault="00FF4116" w:rsidP="00DA4538">
      <w:pPr>
        <w:spacing w:line="480" w:lineRule="auto"/>
        <w:ind w:firstLine="720"/>
        <w:rPr>
          <w:rFonts w:ascii="Times New Roman" w:hAnsi="Times New Roman" w:cs="Times New Roman"/>
          <w:sz w:val="24"/>
          <w:szCs w:val="24"/>
          <w:lang w:val="en-US"/>
        </w:rPr>
      </w:pPr>
      <w:r w:rsidRPr="00FF4116">
        <w:rPr>
          <w:rFonts w:ascii="Times New Roman" w:hAnsi="Times New Roman" w:cs="Times New Roman"/>
          <w:sz w:val="24"/>
          <w:szCs w:val="24"/>
          <w:lang w:val="en-US"/>
        </w:rPr>
        <w:t>Microfinance has registered several successes since its emergence and incorporation in the business sector. The first key output is poverty alleviation amongst the venerable who acquired loans to start their businesses (BNP PARIBAS, 2017). The policy of extending financial aids to the less fortunate in the society successfully worked in Bangladesh where the needy businesses were supported and this turned to be an employment avenue that provided necessities to the community hence alleviating poverty in the countries (BNP PARIBAS, 2017). This system was adopted in other economies like the US and Germany</w:t>
      </w:r>
      <w:r w:rsidR="000A01AA">
        <w:rPr>
          <w:rFonts w:ascii="Times New Roman" w:hAnsi="Times New Roman" w:cs="Times New Roman"/>
          <w:sz w:val="24"/>
          <w:szCs w:val="24"/>
          <w:lang w:val="en-US"/>
        </w:rPr>
        <w:t>,</w:t>
      </w:r>
      <w:r w:rsidRPr="00FF4116">
        <w:rPr>
          <w:rFonts w:ascii="Times New Roman" w:hAnsi="Times New Roman" w:cs="Times New Roman"/>
          <w:sz w:val="24"/>
          <w:szCs w:val="24"/>
          <w:lang w:val="en-US"/>
        </w:rPr>
        <w:t xml:space="preserve"> where small businesses sprung availing commodities and services to the demanding population (Ariail et al., 2012). This reduced poverty among many vulnerable in different nations.</w:t>
      </w:r>
    </w:p>
    <w:p w14:paraId="7C575FAD" w14:textId="375C1DCA" w:rsidR="00220030" w:rsidRDefault="00FF4116" w:rsidP="00DA4538">
      <w:pPr>
        <w:spacing w:line="480" w:lineRule="auto"/>
        <w:ind w:firstLine="720"/>
        <w:rPr>
          <w:rFonts w:ascii="Times New Roman" w:hAnsi="Times New Roman" w:cs="Times New Roman"/>
          <w:sz w:val="24"/>
          <w:szCs w:val="24"/>
          <w:lang w:val="en-US"/>
        </w:rPr>
      </w:pPr>
      <w:r w:rsidRPr="00FF4116">
        <w:rPr>
          <w:rFonts w:ascii="Times New Roman" w:hAnsi="Times New Roman" w:cs="Times New Roman"/>
          <w:sz w:val="24"/>
          <w:szCs w:val="24"/>
          <w:lang w:val="en-US"/>
        </w:rPr>
        <w:lastRenderedPageBreak/>
        <w:t>Another success of microfinance was support to the upcoming innovators in the technical fields. Due to the technical nature of the IT infrastructure and the high cost of the sophisticated equipment it requires, nations such as Indonesia, China and the US assisted upcoming creative entrepreneurs to acquire finances through the microfinance institutions to develop and upgrade their input which later transformed into economic progress of those nations (CRABB, 2008). Indonesia, for instance, has emerged as an economic power because of embracing the microfinance aspect in the nation (Gosenpud &amp; Vanevenhoven, 2011). Similarly, Germany funded most of its innovators in the technological areas through microfinance assistance through the experience that was gained from Bangladesh (Ariail et al., 2012). The US</w:t>
      </w:r>
      <w:r w:rsidR="000A01AA">
        <w:rPr>
          <w:rFonts w:ascii="Times New Roman" w:hAnsi="Times New Roman" w:cs="Times New Roman"/>
          <w:sz w:val="24"/>
          <w:szCs w:val="24"/>
          <w:lang w:val="en-US"/>
        </w:rPr>
        <w:t>,</w:t>
      </w:r>
      <w:r w:rsidRPr="00FF4116">
        <w:rPr>
          <w:rFonts w:ascii="Times New Roman" w:hAnsi="Times New Roman" w:cs="Times New Roman"/>
          <w:sz w:val="24"/>
          <w:szCs w:val="24"/>
          <w:lang w:val="en-US"/>
        </w:rPr>
        <w:t xml:space="preserve"> on the other hand</w:t>
      </w:r>
      <w:r w:rsidR="000A01AA">
        <w:rPr>
          <w:rFonts w:ascii="Times New Roman" w:hAnsi="Times New Roman" w:cs="Times New Roman"/>
          <w:sz w:val="24"/>
          <w:szCs w:val="24"/>
          <w:lang w:val="en-US"/>
        </w:rPr>
        <w:t>,</w:t>
      </w:r>
      <w:r w:rsidRPr="00FF4116">
        <w:rPr>
          <w:rFonts w:ascii="Times New Roman" w:hAnsi="Times New Roman" w:cs="Times New Roman"/>
          <w:sz w:val="24"/>
          <w:szCs w:val="24"/>
          <w:lang w:val="en-US"/>
        </w:rPr>
        <w:t xml:space="preserve"> relied on these institutions to upgrade the efforts of upcoming enterprises that were considered vital in ending housing problems (Monahan et al., 2011).  Thus, economic development witnessed in the developed and some emerging economies is a result of microfinance.</w:t>
      </w:r>
    </w:p>
    <w:p w14:paraId="5352C205" w14:textId="77777777" w:rsidR="00220030" w:rsidRDefault="00FF4116" w:rsidP="00DA4538">
      <w:pPr>
        <w:spacing w:line="480" w:lineRule="auto"/>
        <w:jc w:val="center"/>
        <w:rPr>
          <w:rFonts w:ascii="Times New Roman" w:hAnsi="Times New Roman" w:cs="Times New Roman"/>
          <w:b/>
          <w:sz w:val="24"/>
          <w:szCs w:val="24"/>
          <w:lang w:val="en-US"/>
        </w:rPr>
      </w:pPr>
      <w:r w:rsidRPr="00FF4116">
        <w:rPr>
          <w:rFonts w:ascii="Times New Roman" w:hAnsi="Times New Roman" w:cs="Times New Roman"/>
          <w:b/>
          <w:sz w:val="24"/>
          <w:szCs w:val="24"/>
          <w:lang w:val="en-US"/>
        </w:rPr>
        <w:t>Challenges and Shortcomings of Microfinance</w:t>
      </w:r>
    </w:p>
    <w:p w14:paraId="39AF1773" w14:textId="3D810E28" w:rsidR="00220030" w:rsidRDefault="00FF4116" w:rsidP="00DA4538">
      <w:pPr>
        <w:spacing w:line="480" w:lineRule="auto"/>
        <w:ind w:firstLine="720"/>
        <w:rPr>
          <w:rFonts w:ascii="Times New Roman" w:hAnsi="Times New Roman" w:cs="Times New Roman"/>
          <w:sz w:val="24"/>
          <w:szCs w:val="24"/>
          <w:lang w:val="en-US"/>
        </w:rPr>
      </w:pPr>
      <w:r w:rsidRPr="00FF4116">
        <w:rPr>
          <w:rFonts w:ascii="Times New Roman" w:hAnsi="Times New Roman" w:cs="Times New Roman"/>
          <w:sz w:val="24"/>
          <w:szCs w:val="24"/>
          <w:lang w:val="en-US"/>
        </w:rPr>
        <w:t>Despite reflecting positive successes, microfinance services have had their own fair share of challenges and shortcoming</w:t>
      </w:r>
      <w:r w:rsidR="000A01AA">
        <w:rPr>
          <w:rFonts w:ascii="Times New Roman" w:hAnsi="Times New Roman" w:cs="Times New Roman"/>
          <w:sz w:val="24"/>
          <w:szCs w:val="24"/>
          <w:lang w:val="en-US"/>
        </w:rPr>
        <w:t>s</w:t>
      </w:r>
      <w:r w:rsidRPr="00FF4116">
        <w:rPr>
          <w:rFonts w:ascii="Times New Roman" w:hAnsi="Times New Roman" w:cs="Times New Roman"/>
          <w:sz w:val="24"/>
          <w:szCs w:val="24"/>
          <w:lang w:val="en-US"/>
        </w:rPr>
        <w:t xml:space="preserve"> in different cultures. The first shortcoming that microfinance has had to fight is the claim of overexploitation of the vulnerable through high interests (Kar, 2011). Several institutions including established banks that see microfinance as competitors in the finance industry have raised concerns about the charges imposed on the persons and small enterprises that seek help from these microfinance institutions (Kar, 2011). This leads to increased negativity and defaults in payments. In India, for instance, most of the poverty-stricken farmers who are indebted end up committing suicide when they fail to raise the amounts they owe these microfinance institutions (Kar, 2011). These instances have led to the decline of many microfinance institutions. Moreover, the trust of people in microfinance institutions has also declined.</w:t>
      </w:r>
    </w:p>
    <w:p w14:paraId="48C21B6C" w14:textId="77777777" w:rsidR="00220030" w:rsidRDefault="00FF4116" w:rsidP="00DA4538">
      <w:pPr>
        <w:spacing w:line="480" w:lineRule="auto"/>
        <w:ind w:firstLine="720"/>
        <w:rPr>
          <w:rFonts w:ascii="Times New Roman" w:hAnsi="Times New Roman" w:cs="Times New Roman"/>
          <w:sz w:val="24"/>
          <w:szCs w:val="24"/>
          <w:lang w:val="en-US"/>
        </w:rPr>
      </w:pPr>
      <w:r w:rsidRPr="00FF4116">
        <w:rPr>
          <w:rFonts w:ascii="Times New Roman" w:hAnsi="Times New Roman" w:cs="Times New Roman"/>
          <w:sz w:val="24"/>
          <w:szCs w:val="24"/>
          <w:lang w:val="en-US"/>
        </w:rPr>
        <w:lastRenderedPageBreak/>
        <w:t>The second challenge associated with microfinance institutions is the little information existing among many people, especially in developing economies. Most borrowers are obsessed with the existence of established banks while others have no interest in obtaining any financial assistance from these institutions (Kar, 2011). This is occasioned by low entrepreneurial and innovative habits in emerging economies (Kar, 2011). The result of this is underperformance of these microfinance institutions and failure to meet their targets. This impact throws most microfinance institutions in jeopardy and they end up collapsing due to both competition and small market size (Gosenpud &amp; Vanevenhoven, 2011). Bangladesh, for instance, continued reporting death cases due to famine in areas that microfinance institutions had extended their aids due to the lack of knowledge amongst many individuals (BNP PARIBAS, 2017). Therefore, the existence of microfinance in such economies is hindered and this negatively impacts the general performance of the microfinance industry.</w:t>
      </w:r>
    </w:p>
    <w:p w14:paraId="7EE3E536" w14:textId="1B08EC46" w:rsidR="00220030" w:rsidRDefault="00FF4116" w:rsidP="00DA4538">
      <w:pPr>
        <w:spacing w:line="480" w:lineRule="auto"/>
        <w:ind w:firstLine="720"/>
        <w:rPr>
          <w:rFonts w:ascii="Times New Roman" w:hAnsi="Times New Roman" w:cs="Times New Roman"/>
          <w:sz w:val="24"/>
          <w:szCs w:val="24"/>
          <w:lang w:val="en-US"/>
        </w:rPr>
      </w:pPr>
      <w:r w:rsidRPr="00FF4116">
        <w:rPr>
          <w:rFonts w:ascii="Times New Roman" w:hAnsi="Times New Roman" w:cs="Times New Roman"/>
          <w:sz w:val="24"/>
          <w:szCs w:val="24"/>
          <w:lang w:val="en-US"/>
        </w:rPr>
        <w:t>Lack of valid market information before investment leads to the collapse of many microfinance institutions. These agencies tend to invade markets and extend loans without proper study and scrutiny of the business trends, consumer culture and credit history existing within such regions. This has led to an increase in defaulters and low customer records (Gosenpud &amp; Vanevenhoven, 2011). A stable exchange background and historical details that are important for the assessment of the market are usually ignored by these institutions which make them incur losses in many economies (Gosenpud &amp; Vanevenhoven, 2011). In India, the microfinance institutions that invested in a poverty-ridden community ended up counting losses due to this reason (Kar, 2011). This drifted them to the losing end where their initiatives went unrewarded and the outcome was business failure.</w:t>
      </w:r>
    </w:p>
    <w:p w14:paraId="318E7F16" w14:textId="77777777" w:rsidR="00220030" w:rsidRDefault="00FF4116" w:rsidP="00DA4538">
      <w:pPr>
        <w:spacing w:line="480" w:lineRule="auto"/>
        <w:jc w:val="center"/>
        <w:rPr>
          <w:rFonts w:ascii="Times New Roman" w:hAnsi="Times New Roman" w:cs="Times New Roman"/>
          <w:b/>
          <w:sz w:val="24"/>
          <w:szCs w:val="24"/>
          <w:lang w:val="en-US"/>
        </w:rPr>
      </w:pPr>
      <w:r w:rsidRPr="00FF4116">
        <w:rPr>
          <w:rFonts w:ascii="Times New Roman" w:hAnsi="Times New Roman" w:cs="Times New Roman"/>
          <w:b/>
          <w:sz w:val="24"/>
          <w:szCs w:val="24"/>
          <w:lang w:val="en-US"/>
        </w:rPr>
        <w:t>Is Microfinance Universally Best for Entrepreneurship and Innovation?</w:t>
      </w:r>
    </w:p>
    <w:p w14:paraId="2FA496CA" w14:textId="2C111593" w:rsidR="00220030" w:rsidRDefault="00FF4116" w:rsidP="00DA4538">
      <w:pPr>
        <w:spacing w:line="480" w:lineRule="auto"/>
        <w:ind w:firstLine="720"/>
        <w:rPr>
          <w:rFonts w:ascii="Times New Roman" w:hAnsi="Times New Roman" w:cs="Times New Roman"/>
          <w:sz w:val="24"/>
          <w:szCs w:val="24"/>
          <w:lang w:val="en-US"/>
        </w:rPr>
      </w:pPr>
      <w:r w:rsidRPr="00FF4116">
        <w:rPr>
          <w:rFonts w:ascii="Times New Roman" w:hAnsi="Times New Roman" w:cs="Times New Roman"/>
          <w:sz w:val="24"/>
          <w:szCs w:val="24"/>
          <w:lang w:val="en-US"/>
        </w:rPr>
        <w:lastRenderedPageBreak/>
        <w:t>Although the problems hindering microfinance thriving are many, the impact it can bring to the economy is massive. The microfinance industry is worth supporting while eradicating the hitches that interfere with its progress. Universally, microfinance is a best practice that should be embraced to encourage entrepreneurship and innovations. The practice has assisted established economies like the US to overcome housing problems while Germany has cemented its performance in the business industry due to strong microfinance institutions (Ariail et al., 2012). Moreover, Bangladesh was able to reduce poverty and create jobs while Indonesia recorded gains in their IT sector because of the help of microfinance services (BNP PARIBAS, 2017). The positive impacts seen are weightier compared to the hitches that dent its progress. Therefore, economies should support the incorporation of microfinance to achieve entrepreneurship and innovation. This is because it is the best tool of encouraging entrepreneurship and innovation within a nation.</w:t>
      </w:r>
    </w:p>
    <w:p w14:paraId="47B70579" w14:textId="77777777" w:rsidR="00220030" w:rsidRDefault="00FF4116" w:rsidP="00DA4538">
      <w:pPr>
        <w:spacing w:line="480" w:lineRule="auto"/>
        <w:jc w:val="center"/>
        <w:rPr>
          <w:rFonts w:ascii="Times New Roman" w:hAnsi="Times New Roman" w:cs="Times New Roman"/>
          <w:b/>
          <w:sz w:val="24"/>
          <w:szCs w:val="24"/>
          <w:lang w:val="en-US"/>
        </w:rPr>
      </w:pPr>
      <w:r w:rsidRPr="00FF4116">
        <w:rPr>
          <w:rFonts w:ascii="Times New Roman" w:hAnsi="Times New Roman" w:cs="Times New Roman"/>
          <w:b/>
          <w:sz w:val="24"/>
          <w:szCs w:val="24"/>
          <w:lang w:val="en-US"/>
        </w:rPr>
        <w:t>Possible Reformations for Microfinance that Can Increase its Potential Applicability</w:t>
      </w:r>
    </w:p>
    <w:p w14:paraId="750D036A" w14:textId="26757B5A" w:rsidR="00220030" w:rsidRDefault="00FF4116" w:rsidP="00DA4538">
      <w:pPr>
        <w:spacing w:line="480" w:lineRule="auto"/>
        <w:ind w:firstLine="720"/>
        <w:rPr>
          <w:rFonts w:ascii="Times New Roman" w:hAnsi="Times New Roman" w:cs="Times New Roman"/>
          <w:sz w:val="24"/>
          <w:szCs w:val="24"/>
          <w:lang w:val="en-US"/>
        </w:rPr>
      </w:pPr>
      <w:r w:rsidRPr="00FF4116">
        <w:rPr>
          <w:rFonts w:ascii="Times New Roman" w:hAnsi="Times New Roman" w:cs="Times New Roman"/>
          <w:sz w:val="24"/>
          <w:szCs w:val="24"/>
          <w:lang w:val="en-US"/>
        </w:rPr>
        <w:t xml:space="preserve">The challenges seen in the microfinance industry can be reformed to increase the potential applications of microfinance institutions. The first approach towards mending the messes is encouraging microfinance institutions to extend finances at affordable interests that do not become burdens to the needy. This ensures proper repayment of credits and encourages reinvestment which can go a long way in developing an economy (Kar, 2011). Another way of reforming microfinance to increase its potential applicability is by encouraging an entrepreneurship culture that would enable more people to register for funding (Gosenpud &amp; Vanevenhoven, 2011). This can be done by the institutions in collaboration with the governments through education and training on innovation and entrepreneurship basics and importance. Ultimately, it will attract more investors that become a ready market for microfinance institutions. As such, microfinance institutions can be reformed to have credit facilities that are bundled together with entrepreneurial ideas. This </w:t>
      </w:r>
      <w:r w:rsidRPr="00FF4116">
        <w:rPr>
          <w:rFonts w:ascii="Times New Roman" w:hAnsi="Times New Roman" w:cs="Times New Roman"/>
          <w:sz w:val="24"/>
          <w:szCs w:val="24"/>
          <w:lang w:val="en-US"/>
        </w:rPr>
        <w:lastRenderedPageBreak/>
        <w:t>will mean that the loans will be given together with entrepreneurial ideas meant to be implemented using the credit given. This can encourage entrepreneurship in the nations and hence lead to the growth of their economies.</w:t>
      </w:r>
    </w:p>
    <w:p w14:paraId="46ADD604" w14:textId="0A33879E" w:rsidR="00220030" w:rsidRDefault="00FF4116" w:rsidP="00DA4538">
      <w:pPr>
        <w:spacing w:line="480" w:lineRule="auto"/>
        <w:ind w:firstLine="720"/>
        <w:rPr>
          <w:rFonts w:ascii="Times New Roman" w:hAnsi="Times New Roman" w:cs="Times New Roman"/>
          <w:sz w:val="24"/>
          <w:szCs w:val="24"/>
          <w:lang w:val="en-US"/>
        </w:rPr>
      </w:pPr>
      <w:r w:rsidRPr="00FF4116">
        <w:rPr>
          <w:rFonts w:ascii="Times New Roman" w:hAnsi="Times New Roman" w:cs="Times New Roman"/>
          <w:sz w:val="24"/>
          <w:szCs w:val="24"/>
          <w:lang w:val="en-US"/>
        </w:rPr>
        <w:t>Suitable market research and effective investment validation are other approaches to solving the persistent problems that inhibit the progress of microfinance institutions. Microfinance institutions should adopt modern methods of market studies that would enable them to establish realistic data concerning the markets of their interest so that they make informed decisions on when and where to invest in given markets (Gosenpud &amp; Vanevenhoven, 2011). Additionally, this information will be important to the institutions in making informed decisions by considering the markets that have great potential of receptibility of credits and potential of positive usage and good repayment of the credits advanced (Gosenpud &amp; Vanevenhoven, 2011). These two factors are suitable for the planning phases of an investment and when these institutions adopt them as their formal operation strategies</w:t>
      </w:r>
      <w:r w:rsidR="0087744E">
        <w:rPr>
          <w:rFonts w:ascii="Times New Roman" w:hAnsi="Times New Roman" w:cs="Times New Roman"/>
          <w:sz w:val="24"/>
          <w:szCs w:val="24"/>
          <w:lang w:val="en-US"/>
        </w:rPr>
        <w:t>,</w:t>
      </w:r>
      <w:r w:rsidRPr="00FF4116">
        <w:rPr>
          <w:rFonts w:ascii="Times New Roman" w:hAnsi="Times New Roman" w:cs="Times New Roman"/>
          <w:sz w:val="24"/>
          <w:szCs w:val="24"/>
          <w:lang w:val="en-US"/>
        </w:rPr>
        <w:t xml:space="preserve"> they are likely to avoid challenges that might hinder their trading within any market.</w:t>
      </w:r>
    </w:p>
    <w:p w14:paraId="06F61E59" w14:textId="77777777" w:rsidR="00220030" w:rsidRDefault="00FF4116" w:rsidP="00DA4538">
      <w:pPr>
        <w:spacing w:line="480" w:lineRule="auto"/>
        <w:jc w:val="center"/>
        <w:rPr>
          <w:rFonts w:ascii="Times New Roman" w:hAnsi="Times New Roman" w:cs="Times New Roman"/>
          <w:b/>
          <w:sz w:val="24"/>
          <w:szCs w:val="24"/>
          <w:lang w:val="en-US"/>
        </w:rPr>
      </w:pPr>
      <w:r w:rsidRPr="00FF4116">
        <w:rPr>
          <w:rFonts w:ascii="Times New Roman" w:hAnsi="Times New Roman" w:cs="Times New Roman"/>
          <w:b/>
          <w:sz w:val="24"/>
          <w:szCs w:val="24"/>
          <w:lang w:val="en-US"/>
        </w:rPr>
        <w:t>Applications of the Techniques in the Established Economies for Driving Entrepreneurship and Innovation</w:t>
      </w:r>
    </w:p>
    <w:p w14:paraId="02DDF76A" w14:textId="75E66427" w:rsidR="00220030" w:rsidRDefault="00FF4116" w:rsidP="00DA4538">
      <w:pPr>
        <w:spacing w:line="480" w:lineRule="auto"/>
        <w:ind w:firstLine="720"/>
        <w:rPr>
          <w:rFonts w:ascii="Times New Roman" w:hAnsi="Times New Roman" w:cs="Times New Roman"/>
          <w:sz w:val="24"/>
          <w:szCs w:val="24"/>
          <w:lang w:val="en-US"/>
        </w:rPr>
      </w:pPr>
      <w:r w:rsidRPr="00FF4116">
        <w:rPr>
          <w:rFonts w:ascii="Times New Roman" w:hAnsi="Times New Roman" w:cs="Times New Roman"/>
          <w:sz w:val="24"/>
          <w:szCs w:val="24"/>
          <w:lang w:val="en-US"/>
        </w:rPr>
        <w:t>The techniques of averting challenges and shortcomings of microfinance can be applied in the established economies to drive entrepreneurship and innovations in the following ways. The reduction of interest rates is likely to attract many innovators and entrepreneurs in these economies</w:t>
      </w:r>
      <w:r w:rsidR="0087744E">
        <w:rPr>
          <w:rFonts w:ascii="Times New Roman" w:hAnsi="Times New Roman" w:cs="Times New Roman"/>
          <w:sz w:val="24"/>
          <w:szCs w:val="24"/>
          <w:lang w:val="en-US"/>
        </w:rPr>
        <w:t>,</w:t>
      </w:r>
      <w:r w:rsidRPr="00FF4116">
        <w:rPr>
          <w:rFonts w:ascii="Times New Roman" w:hAnsi="Times New Roman" w:cs="Times New Roman"/>
          <w:sz w:val="24"/>
          <w:szCs w:val="24"/>
          <w:lang w:val="en-US"/>
        </w:rPr>
        <w:t xml:space="preserve"> like the immigrants in Germany and the US (Ariail et al., 2012). When they get financial aids due to a decline in interest, they are likely to invest and avert poverty and unemployment challenges in these economies.  Germany successfully did this to its immigrants to solve food and jobs problems while the US used it to sort the housing </w:t>
      </w:r>
      <w:r w:rsidRPr="00FF4116">
        <w:rPr>
          <w:rFonts w:ascii="Times New Roman" w:hAnsi="Times New Roman" w:cs="Times New Roman"/>
          <w:sz w:val="24"/>
          <w:szCs w:val="24"/>
          <w:lang w:val="en-US"/>
        </w:rPr>
        <w:lastRenderedPageBreak/>
        <w:t>problem situation (Ariail et al., 2012).  The result is new businesses being created in these economies as people become more entrepreneurially adventurers.</w:t>
      </w:r>
    </w:p>
    <w:p w14:paraId="48AC3EC4" w14:textId="7D4076E4" w:rsidR="00220030" w:rsidRDefault="00FF4116" w:rsidP="00DA4538">
      <w:pPr>
        <w:spacing w:line="480" w:lineRule="auto"/>
        <w:ind w:firstLine="720"/>
        <w:rPr>
          <w:rFonts w:ascii="Times New Roman" w:hAnsi="Times New Roman" w:cs="Times New Roman"/>
          <w:sz w:val="24"/>
          <w:szCs w:val="24"/>
          <w:lang w:val="en-US"/>
        </w:rPr>
      </w:pPr>
      <w:r w:rsidRPr="00FF4116">
        <w:rPr>
          <w:rFonts w:ascii="Times New Roman" w:hAnsi="Times New Roman" w:cs="Times New Roman"/>
          <w:sz w:val="24"/>
          <w:szCs w:val="24"/>
          <w:lang w:val="en-US"/>
        </w:rPr>
        <w:t>The other means is the encouragement of an entrepreneurial culture accompanied by training the innovators to hike their knowledge and perception about the process of finance acquisition and investment. This approach</w:t>
      </w:r>
      <w:r w:rsidR="00E24668">
        <w:rPr>
          <w:rFonts w:ascii="Times New Roman" w:hAnsi="Times New Roman" w:cs="Times New Roman"/>
          <w:sz w:val="24"/>
          <w:szCs w:val="24"/>
          <w:lang w:val="en-US"/>
        </w:rPr>
        <w:t>,</w:t>
      </w:r>
      <w:r w:rsidRPr="00FF4116">
        <w:rPr>
          <w:rFonts w:ascii="Times New Roman" w:hAnsi="Times New Roman" w:cs="Times New Roman"/>
          <w:sz w:val="24"/>
          <w:szCs w:val="24"/>
          <w:lang w:val="en-US"/>
        </w:rPr>
        <w:t xml:space="preserve"> alongside formidable market background</w:t>
      </w:r>
      <w:r w:rsidR="00E24668">
        <w:rPr>
          <w:rFonts w:ascii="Times New Roman" w:hAnsi="Times New Roman" w:cs="Times New Roman"/>
          <w:sz w:val="24"/>
          <w:szCs w:val="24"/>
          <w:lang w:val="en-US"/>
        </w:rPr>
        <w:t>,</w:t>
      </w:r>
      <w:r w:rsidRPr="00FF4116">
        <w:rPr>
          <w:rFonts w:ascii="Times New Roman" w:hAnsi="Times New Roman" w:cs="Times New Roman"/>
          <w:sz w:val="24"/>
          <w:szCs w:val="24"/>
          <w:lang w:val="en-US"/>
        </w:rPr>
        <w:t xml:space="preserve"> would inspire many people to invest in microenterprises which cumulatively generate revenue for the government and create employment for the masses while solving existing and emerging social issues such as those related to healthcare and education in these economies (Ariail et al., 2012). The practice was tried and tested in the German economy when they were faced with the refugee and immigrants challenge that caused food and housing shortage. The government’s appeal for microbusiness setups bore fruits among many foreign women who eased the burden of basic supplies (Ariail et al., 2012). This way, the developed economies will gain an advantage that can spurs growth and progress from the microfinance institutions. Consequently, entrepreneurship and innovations will receive massive support because people will be encouraged and motivated to get financial credit to champion their ideas and businesses.</w:t>
      </w:r>
    </w:p>
    <w:p w14:paraId="57FC7008" w14:textId="77777777" w:rsidR="00220030" w:rsidRDefault="00FF4116" w:rsidP="00DA4538">
      <w:pPr>
        <w:spacing w:line="480" w:lineRule="auto"/>
        <w:jc w:val="center"/>
        <w:rPr>
          <w:rFonts w:ascii="Times New Roman" w:hAnsi="Times New Roman" w:cs="Times New Roman"/>
          <w:b/>
          <w:sz w:val="24"/>
          <w:szCs w:val="24"/>
          <w:lang w:val="en-US"/>
        </w:rPr>
      </w:pPr>
      <w:r w:rsidRPr="00FF4116">
        <w:rPr>
          <w:rFonts w:ascii="Times New Roman" w:hAnsi="Times New Roman" w:cs="Times New Roman"/>
          <w:b/>
          <w:sz w:val="24"/>
          <w:szCs w:val="24"/>
          <w:lang w:val="en-US"/>
        </w:rPr>
        <w:t>Conclusion</w:t>
      </w:r>
    </w:p>
    <w:p w14:paraId="26F9EFE7" w14:textId="190EE067" w:rsidR="00220030" w:rsidRDefault="00FF4116" w:rsidP="00DA4538">
      <w:pPr>
        <w:spacing w:line="480" w:lineRule="auto"/>
        <w:ind w:firstLine="720"/>
        <w:rPr>
          <w:rFonts w:ascii="Times New Roman" w:hAnsi="Times New Roman" w:cs="Times New Roman"/>
          <w:sz w:val="24"/>
          <w:szCs w:val="24"/>
          <w:lang w:val="en-US"/>
        </w:rPr>
      </w:pPr>
      <w:r w:rsidRPr="00FF4116">
        <w:rPr>
          <w:rFonts w:ascii="Times New Roman" w:hAnsi="Times New Roman" w:cs="Times New Roman"/>
          <w:sz w:val="24"/>
          <w:szCs w:val="24"/>
          <w:lang w:val="en-US"/>
        </w:rPr>
        <w:t>Microfinance has been successful amidst the rising international setbacks. It has effectively raised the standards of many economic and social aspects ranging from education, healthcare, jobs, housing and other necessities. Even though its shortcomings and challenges are many, economies need to consider supporting this important industry for continued success. The setbacks sh</w:t>
      </w:r>
      <w:r w:rsidR="00582D55">
        <w:rPr>
          <w:rFonts w:ascii="Times New Roman" w:hAnsi="Times New Roman" w:cs="Times New Roman"/>
          <w:sz w:val="24"/>
          <w:szCs w:val="24"/>
          <w:lang w:val="en-US"/>
        </w:rPr>
        <w:t>oul</w:t>
      </w:r>
      <w:r w:rsidRPr="00FF4116">
        <w:rPr>
          <w:rFonts w:ascii="Times New Roman" w:hAnsi="Times New Roman" w:cs="Times New Roman"/>
          <w:sz w:val="24"/>
          <w:szCs w:val="24"/>
          <w:lang w:val="en-US"/>
        </w:rPr>
        <w:t>d be seen as opportunities to change ways of operation to enlarge the industry for a better outcome. Considering the progress made in countries such as India, Bangladesh, Germany</w:t>
      </w:r>
      <w:r w:rsidR="00E24668">
        <w:rPr>
          <w:rFonts w:ascii="Times New Roman" w:hAnsi="Times New Roman" w:cs="Times New Roman"/>
          <w:sz w:val="24"/>
          <w:szCs w:val="24"/>
          <w:lang w:val="en-US"/>
        </w:rPr>
        <w:t>, and the USA,</w:t>
      </w:r>
      <w:r w:rsidRPr="00FF4116">
        <w:rPr>
          <w:rFonts w:ascii="Times New Roman" w:hAnsi="Times New Roman" w:cs="Times New Roman"/>
          <w:sz w:val="24"/>
          <w:szCs w:val="24"/>
          <w:lang w:val="en-US"/>
        </w:rPr>
        <w:t xml:space="preserve"> it would be reasonable to recommend microfinance to </w:t>
      </w:r>
      <w:r w:rsidRPr="00FF4116">
        <w:rPr>
          <w:rFonts w:ascii="Times New Roman" w:hAnsi="Times New Roman" w:cs="Times New Roman"/>
          <w:sz w:val="24"/>
          <w:szCs w:val="24"/>
          <w:lang w:val="en-US"/>
        </w:rPr>
        <w:lastRenderedPageBreak/>
        <w:t xml:space="preserve">both emerging and developed economies. This is because microfinance is the best for encouraging entrepreneurship and innovation. Furthermore, the challenges observed and which derail its efficiency should be addressed to improve the performance of microfinance institutions for realizations of more gains as witnessed in established economies such as the US and Germany. </w:t>
      </w:r>
      <w:r w:rsidR="00220030" w:rsidRPr="00FF4116">
        <w:rPr>
          <w:rFonts w:ascii="Times New Roman" w:hAnsi="Times New Roman" w:cs="Times New Roman"/>
          <w:sz w:val="24"/>
          <w:szCs w:val="24"/>
          <w:lang w:val="en-US"/>
        </w:rPr>
        <w:t>Thus,</w:t>
      </w:r>
      <w:r w:rsidRPr="00FF4116">
        <w:rPr>
          <w:rFonts w:ascii="Times New Roman" w:hAnsi="Times New Roman" w:cs="Times New Roman"/>
          <w:sz w:val="24"/>
          <w:szCs w:val="24"/>
          <w:lang w:val="en-US"/>
        </w:rPr>
        <w:t xml:space="preserve"> the industry is critical for innovation and entrepreneurship.</w:t>
      </w:r>
    </w:p>
    <w:p w14:paraId="6ABED2C5" w14:textId="77777777" w:rsidR="00FE36DD" w:rsidRDefault="00FE36DD" w:rsidP="00DA4538">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0409540F" w14:textId="7ADC2686" w:rsidR="00220030" w:rsidRDefault="00FF4116" w:rsidP="00DA4538">
      <w:pPr>
        <w:spacing w:line="480" w:lineRule="auto"/>
        <w:jc w:val="center"/>
        <w:rPr>
          <w:rFonts w:ascii="Times New Roman" w:hAnsi="Times New Roman" w:cs="Times New Roman"/>
          <w:b/>
          <w:bCs/>
          <w:sz w:val="24"/>
          <w:szCs w:val="24"/>
          <w:lang w:val="en-US"/>
        </w:rPr>
      </w:pPr>
      <w:r w:rsidRPr="00FF4116">
        <w:rPr>
          <w:rFonts w:ascii="Times New Roman" w:hAnsi="Times New Roman" w:cs="Times New Roman"/>
          <w:b/>
          <w:bCs/>
          <w:sz w:val="24"/>
          <w:szCs w:val="24"/>
          <w:lang w:val="en-US"/>
        </w:rPr>
        <w:lastRenderedPageBreak/>
        <w:t>References</w:t>
      </w:r>
    </w:p>
    <w:p w14:paraId="354D6FD7" w14:textId="77777777" w:rsidR="007135F8" w:rsidRDefault="007135F8" w:rsidP="00DA4538">
      <w:pPr>
        <w:spacing w:line="480" w:lineRule="auto"/>
        <w:ind w:left="720" w:hanging="720"/>
        <w:rPr>
          <w:rFonts w:ascii="Times New Roman" w:hAnsi="Times New Roman" w:cs="Times New Roman"/>
          <w:sz w:val="24"/>
          <w:szCs w:val="24"/>
          <w:lang w:val="en-US"/>
        </w:rPr>
      </w:pPr>
      <w:r w:rsidRPr="00FF4116">
        <w:rPr>
          <w:rFonts w:ascii="Times New Roman" w:hAnsi="Times New Roman" w:cs="Times New Roman"/>
          <w:sz w:val="24"/>
          <w:szCs w:val="24"/>
          <w:lang w:val="en-US"/>
        </w:rPr>
        <w:t>Ariail, D. L., Banik, G., Vasa-Sideris, S., Quinet, G., &amp; McGriff, J. (2012). Social business</w:t>
      </w:r>
      <w:r>
        <w:rPr>
          <w:rFonts w:ascii="Times New Roman" w:hAnsi="Times New Roman" w:cs="Times New Roman"/>
          <w:sz w:val="24"/>
          <w:szCs w:val="24"/>
          <w:lang w:val="en-US"/>
        </w:rPr>
        <w:t xml:space="preserve"> </w:t>
      </w:r>
      <w:r w:rsidRPr="00FF4116">
        <w:rPr>
          <w:rFonts w:ascii="Times New Roman" w:hAnsi="Times New Roman" w:cs="Times New Roman"/>
          <w:sz w:val="24"/>
          <w:szCs w:val="24"/>
          <w:lang w:val="en-US"/>
        </w:rPr>
        <w:t>entrepreneurship: A conversation with 2006 Nobel peace prize winner Dr. Muhammad</w:t>
      </w:r>
      <w:r>
        <w:rPr>
          <w:rFonts w:ascii="Times New Roman" w:hAnsi="Times New Roman" w:cs="Times New Roman"/>
          <w:sz w:val="24"/>
          <w:szCs w:val="24"/>
          <w:lang w:val="en-US"/>
        </w:rPr>
        <w:t xml:space="preserve"> </w:t>
      </w:r>
      <w:r w:rsidRPr="00FF4116">
        <w:rPr>
          <w:rFonts w:ascii="Times New Roman" w:hAnsi="Times New Roman" w:cs="Times New Roman"/>
          <w:sz w:val="24"/>
          <w:szCs w:val="24"/>
          <w:lang w:val="en-US"/>
        </w:rPr>
        <w:t>Yunus. </w:t>
      </w:r>
      <w:r w:rsidRPr="00FF4116">
        <w:rPr>
          <w:rFonts w:ascii="Times New Roman" w:hAnsi="Times New Roman" w:cs="Times New Roman"/>
          <w:i/>
          <w:iCs/>
          <w:sz w:val="24"/>
          <w:szCs w:val="24"/>
          <w:lang w:val="en-US"/>
        </w:rPr>
        <w:t>Journal of Applied Management and Entrepreneurship</w:t>
      </w:r>
      <w:r w:rsidRPr="00FF4116">
        <w:rPr>
          <w:rFonts w:ascii="Times New Roman" w:hAnsi="Times New Roman" w:cs="Times New Roman"/>
          <w:sz w:val="24"/>
          <w:szCs w:val="24"/>
          <w:lang w:val="en-US"/>
        </w:rPr>
        <w:t>, </w:t>
      </w:r>
      <w:r w:rsidRPr="00FF4116">
        <w:rPr>
          <w:rFonts w:ascii="Times New Roman" w:hAnsi="Times New Roman" w:cs="Times New Roman"/>
          <w:i/>
          <w:iCs/>
          <w:sz w:val="24"/>
          <w:szCs w:val="24"/>
          <w:lang w:val="en-US"/>
        </w:rPr>
        <w:t>17</w:t>
      </w:r>
      <w:r w:rsidRPr="00FF4116">
        <w:rPr>
          <w:rFonts w:ascii="Times New Roman" w:hAnsi="Times New Roman" w:cs="Times New Roman"/>
          <w:sz w:val="24"/>
          <w:szCs w:val="24"/>
          <w:lang w:val="en-US"/>
        </w:rPr>
        <w:t>(4), 97-102.</w:t>
      </w:r>
    </w:p>
    <w:p w14:paraId="76C867A4" w14:textId="77777777" w:rsidR="007135F8" w:rsidRDefault="007135F8" w:rsidP="00DA4538">
      <w:pPr>
        <w:spacing w:line="480" w:lineRule="auto"/>
        <w:ind w:left="720" w:hanging="720"/>
        <w:rPr>
          <w:rFonts w:ascii="Times New Roman" w:hAnsi="Times New Roman" w:cs="Times New Roman"/>
          <w:sz w:val="24"/>
          <w:szCs w:val="24"/>
          <w:lang w:val="en-US"/>
        </w:rPr>
      </w:pPr>
      <w:r w:rsidRPr="00FF4116">
        <w:rPr>
          <w:rFonts w:ascii="Times New Roman" w:hAnsi="Times New Roman" w:cs="Times New Roman"/>
          <w:sz w:val="24"/>
          <w:szCs w:val="24"/>
          <w:lang w:val="en-US"/>
        </w:rPr>
        <w:t>Crabb, P. (2008). Economic freedom and the success of microfinance institutions. </w:t>
      </w:r>
      <w:r w:rsidRPr="00FF4116">
        <w:rPr>
          <w:rFonts w:ascii="Times New Roman" w:hAnsi="Times New Roman" w:cs="Times New Roman"/>
          <w:i/>
          <w:iCs/>
          <w:sz w:val="24"/>
          <w:szCs w:val="24"/>
          <w:lang w:val="en-US"/>
        </w:rPr>
        <w:t>Journal of</w:t>
      </w:r>
      <w:r>
        <w:rPr>
          <w:rFonts w:ascii="Times New Roman" w:hAnsi="Times New Roman" w:cs="Times New Roman"/>
          <w:i/>
          <w:iCs/>
          <w:sz w:val="24"/>
          <w:szCs w:val="24"/>
          <w:lang w:val="en-US"/>
        </w:rPr>
        <w:t xml:space="preserve"> </w:t>
      </w:r>
      <w:r w:rsidRPr="00FF4116">
        <w:rPr>
          <w:rFonts w:ascii="Times New Roman" w:hAnsi="Times New Roman" w:cs="Times New Roman"/>
          <w:i/>
          <w:iCs/>
          <w:sz w:val="24"/>
          <w:szCs w:val="24"/>
          <w:lang w:val="en-US"/>
        </w:rPr>
        <w:t>Developmental Entrepreneurship, 13</w:t>
      </w:r>
      <w:r w:rsidRPr="00FF4116">
        <w:rPr>
          <w:rFonts w:ascii="Times New Roman" w:hAnsi="Times New Roman" w:cs="Times New Roman"/>
          <w:sz w:val="24"/>
          <w:szCs w:val="24"/>
          <w:lang w:val="en-US"/>
        </w:rPr>
        <w:t>(2), 205-219</w:t>
      </w:r>
      <w:r>
        <w:rPr>
          <w:rFonts w:ascii="Times New Roman" w:hAnsi="Times New Roman" w:cs="Times New Roman"/>
          <w:sz w:val="24"/>
          <w:szCs w:val="24"/>
          <w:lang w:val="en-US"/>
        </w:rPr>
        <w:t>.</w:t>
      </w:r>
    </w:p>
    <w:p w14:paraId="013CE4EF" w14:textId="77777777" w:rsidR="007135F8" w:rsidRDefault="007135F8" w:rsidP="00DA4538">
      <w:pPr>
        <w:spacing w:line="480" w:lineRule="auto"/>
        <w:ind w:left="720" w:hanging="720"/>
        <w:rPr>
          <w:rFonts w:ascii="Times New Roman" w:hAnsi="Times New Roman" w:cs="Times New Roman"/>
          <w:sz w:val="24"/>
          <w:szCs w:val="24"/>
          <w:lang w:val="en-US"/>
        </w:rPr>
      </w:pPr>
      <w:r w:rsidRPr="00FF4116">
        <w:rPr>
          <w:rFonts w:ascii="Times New Roman" w:hAnsi="Times New Roman" w:cs="Times New Roman"/>
          <w:sz w:val="24"/>
          <w:szCs w:val="24"/>
          <w:lang w:val="en-US"/>
        </w:rPr>
        <w:t>Gosenpud, J., &amp; Vanevenhoven, J. (2011). Using tools from strategic management to help</w:t>
      </w:r>
      <w:r>
        <w:rPr>
          <w:rFonts w:ascii="Times New Roman" w:hAnsi="Times New Roman" w:cs="Times New Roman"/>
          <w:sz w:val="24"/>
          <w:szCs w:val="24"/>
          <w:lang w:val="en-US"/>
        </w:rPr>
        <w:t xml:space="preserve"> </w:t>
      </w:r>
      <w:r w:rsidRPr="00FF4116">
        <w:rPr>
          <w:rFonts w:ascii="Times New Roman" w:hAnsi="Times New Roman" w:cs="Times New Roman"/>
          <w:sz w:val="24"/>
          <w:szCs w:val="24"/>
          <w:lang w:val="en-US"/>
        </w:rPr>
        <w:t>micro-entrepreneurs in developing countries adapt to a dynamic and changing business</w:t>
      </w:r>
      <w:r>
        <w:rPr>
          <w:rFonts w:ascii="Times New Roman" w:hAnsi="Times New Roman" w:cs="Times New Roman"/>
          <w:sz w:val="24"/>
          <w:szCs w:val="24"/>
          <w:lang w:val="en-US"/>
        </w:rPr>
        <w:t xml:space="preserve"> </w:t>
      </w:r>
      <w:r w:rsidRPr="00FF4116">
        <w:rPr>
          <w:rFonts w:ascii="Times New Roman" w:hAnsi="Times New Roman" w:cs="Times New Roman"/>
          <w:sz w:val="24"/>
          <w:szCs w:val="24"/>
          <w:lang w:val="en-US"/>
        </w:rPr>
        <w:t>environment. </w:t>
      </w:r>
      <w:r w:rsidRPr="00FF4116">
        <w:rPr>
          <w:rFonts w:ascii="Times New Roman" w:hAnsi="Times New Roman" w:cs="Times New Roman"/>
          <w:i/>
          <w:iCs/>
          <w:sz w:val="24"/>
          <w:szCs w:val="24"/>
          <w:lang w:val="en-US"/>
        </w:rPr>
        <w:t>Journal of Applied Business Research (JABR)</w:t>
      </w:r>
      <w:r w:rsidRPr="00FF4116">
        <w:rPr>
          <w:rFonts w:ascii="Times New Roman" w:hAnsi="Times New Roman" w:cs="Times New Roman"/>
          <w:sz w:val="24"/>
          <w:szCs w:val="24"/>
          <w:lang w:val="en-US"/>
        </w:rPr>
        <w:t>, </w:t>
      </w:r>
      <w:r w:rsidRPr="00FF4116">
        <w:rPr>
          <w:rFonts w:ascii="Times New Roman" w:hAnsi="Times New Roman" w:cs="Times New Roman"/>
          <w:i/>
          <w:iCs/>
          <w:sz w:val="24"/>
          <w:szCs w:val="24"/>
          <w:lang w:val="en-US"/>
        </w:rPr>
        <w:t>27</w:t>
      </w:r>
      <w:r w:rsidRPr="00FF4116">
        <w:rPr>
          <w:rFonts w:ascii="Times New Roman" w:hAnsi="Times New Roman" w:cs="Times New Roman"/>
          <w:sz w:val="24"/>
          <w:szCs w:val="24"/>
          <w:lang w:val="en-US"/>
        </w:rPr>
        <w:t>(5), 1-13</w:t>
      </w:r>
      <w:r>
        <w:rPr>
          <w:rFonts w:ascii="Times New Roman" w:hAnsi="Times New Roman" w:cs="Times New Roman"/>
          <w:sz w:val="24"/>
          <w:szCs w:val="24"/>
          <w:lang w:val="en-US"/>
        </w:rPr>
        <w:t>.</w:t>
      </w:r>
    </w:p>
    <w:p w14:paraId="18275D19" w14:textId="77777777" w:rsidR="007135F8" w:rsidRDefault="007135F8" w:rsidP="00DA4538">
      <w:pPr>
        <w:spacing w:line="480" w:lineRule="auto"/>
        <w:ind w:left="720" w:hanging="720"/>
        <w:rPr>
          <w:rFonts w:ascii="Times New Roman" w:hAnsi="Times New Roman" w:cs="Times New Roman"/>
          <w:sz w:val="24"/>
          <w:szCs w:val="24"/>
          <w:lang w:val="en-US"/>
        </w:rPr>
      </w:pPr>
      <w:r w:rsidRPr="00FF4116">
        <w:rPr>
          <w:rFonts w:ascii="Times New Roman" w:hAnsi="Times New Roman" w:cs="Times New Roman"/>
          <w:sz w:val="24"/>
          <w:szCs w:val="24"/>
          <w:lang w:val="en-US"/>
        </w:rPr>
        <w:t>Kar, A. K. (2011). Microfinance institutions: A cross-country empirical investigation of outreach and sustainability. </w:t>
      </w:r>
      <w:r w:rsidRPr="00FF4116">
        <w:rPr>
          <w:rFonts w:ascii="Times New Roman" w:hAnsi="Times New Roman" w:cs="Times New Roman"/>
          <w:i/>
          <w:iCs/>
          <w:sz w:val="24"/>
          <w:szCs w:val="24"/>
          <w:lang w:val="en-US"/>
        </w:rPr>
        <w:t>Journal of Small Business and Entrepreneurship, 24</w:t>
      </w:r>
      <w:r w:rsidRPr="00FF4116">
        <w:rPr>
          <w:rFonts w:ascii="Times New Roman" w:hAnsi="Times New Roman" w:cs="Times New Roman"/>
          <w:sz w:val="24"/>
          <w:szCs w:val="24"/>
          <w:lang w:val="en-US"/>
        </w:rPr>
        <w:t>(3), 427-447.</w:t>
      </w:r>
    </w:p>
    <w:p w14:paraId="392B4B5F" w14:textId="77777777" w:rsidR="007135F8" w:rsidRPr="00FF4116" w:rsidRDefault="007135F8" w:rsidP="00DA4538">
      <w:pPr>
        <w:spacing w:line="480" w:lineRule="auto"/>
        <w:ind w:left="720" w:hanging="720"/>
        <w:rPr>
          <w:rFonts w:ascii="Times New Roman" w:hAnsi="Times New Roman" w:cs="Times New Roman"/>
          <w:sz w:val="24"/>
          <w:szCs w:val="24"/>
          <w:lang w:val="en-US"/>
        </w:rPr>
      </w:pPr>
      <w:r w:rsidRPr="00FF4116">
        <w:rPr>
          <w:rFonts w:ascii="Times New Roman" w:hAnsi="Times New Roman" w:cs="Times New Roman"/>
          <w:sz w:val="24"/>
          <w:szCs w:val="24"/>
          <w:lang w:val="en-US"/>
        </w:rPr>
        <w:t>Monahan, M., Shah, A., &amp; Mattare, M. (2011). The road ahead: Micro enterprise perspectives on success and challenge factors. </w:t>
      </w:r>
      <w:r w:rsidRPr="00FF4116">
        <w:rPr>
          <w:rFonts w:ascii="Times New Roman" w:hAnsi="Times New Roman" w:cs="Times New Roman"/>
          <w:i/>
          <w:iCs/>
          <w:sz w:val="24"/>
          <w:szCs w:val="24"/>
          <w:lang w:val="en-US"/>
        </w:rPr>
        <w:t>Journal of Management Policy and Practice</w:t>
      </w:r>
      <w:r w:rsidRPr="00FF4116">
        <w:rPr>
          <w:rFonts w:ascii="Times New Roman" w:hAnsi="Times New Roman" w:cs="Times New Roman"/>
          <w:sz w:val="24"/>
          <w:szCs w:val="24"/>
          <w:lang w:val="en-US"/>
        </w:rPr>
        <w:t>, </w:t>
      </w:r>
      <w:r w:rsidRPr="00FF4116">
        <w:rPr>
          <w:rFonts w:ascii="Times New Roman" w:hAnsi="Times New Roman" w:cs="Times New Roman"/>
          <w:i/>
          <w:iCs/>
          <w:sz w:val="24"/>
          <w:szCs w:val="24"/>
          <w:lang w:val="en-US"/>
        </w:rPr>
        <w:t>12</w:t>
      </w:r>
      <w:r w:rsidRPr="00FF4116">
        <w:rPr>
          <w:rFonts w:ascii="Times New Roman" w:hAnsi="Times New Roman" w:cs="Times New Roman"/>
          <w:sz w:val="24"/>
          <w:szCs w:val="24"/>
          <w:lang w:val="en-US"/>
        </w:rPr>
        <w:t>(4), 113-125.</w:t>
      </w:r>
    </w:p>
    <w:p w14:paraId="4CF73ED6" w14:textId="77777777" w:rsidR="007135F8" w:rsidRDefault="007135F8" w:rsidP="00DA4538">
      <w:pPr>
        <w:spacing w:line="480" w:lineRule="auto"/>
        <w:ind w:left="720" w:hanging="720"/>
        <w:rPr>
          <w:rFonts w:ascii="Times New Roman" w:hAnsi="Times New Roman" w:cs="Times New Roman"/>
          <w:sz w:val="24"/>
          <w:szCs w:val="24"/>
          <w:lang w:val="en-US"/>
        </w:rPr>
      </w:pPr>
      <w:r w:rsidRPr="00FF4116">
        <w:rPr>
          <w:rFonts w:ascii="Times New Roman" w:hAnsi="Times New Roman" w:cs="Times New Roman"/>
          <w:sz w:val="24"/>
          <w:szCs w:val="24"/>
          <w:lang w:val="en-US"/>
        </w:rPr>
        <w:t xml:space="preserve">BNP PARIBAS. (2017, August 17). History of microfinance: small loans, big revolution-BNP Paribas. </w:t>
      </w:r>
      <w:r>
        <w:rPr>
          <w:rFonts w:ascii="Times New Roman" w:hAnsi="Times New Roman" w:cs="Times New Roman"/>
          <w:sz w:val="24"/>
          <w:szCs w:val="24"/>
          <w:lang w:val="en-US"/>
        </w:rPr>
        <w:t xml:space="preserve">Retrieved from </w:t>
      </w:r>
      <w:hyperlink r:id="rId6" w:history="1">
        <w:r w:rsidRPr="00FF4116">
          <w:rPr>
            <w:rStyle w:val="Hyperlink"/>
            <w:rFonts w:ascii="Times New Roman" w:hAnsi="Times New Roman" w:cs="Times New Roman"/>
            <w:sz w:val="24"/>
            <w:szCs w:val="24"/>
            <w:lang w:val="en-US"/>
          </w:rPr>
          <w:t>https://group.bnpparibas/en/news/history-microfinance-small-loans-big-revolution</w:t>
        </w:r>
      </w:hyperlink>
      <w:r>
        <w:rPr>
          <w:rFonts w:ascii="Times New Roman" w:hAnsi="Times New Roman" w:cs="Times New Roman"/>
          <w:sz w:val="24"/>
          <w:szCs w:val="24"/>
          <w:lang w:val="en-US"/>
        </w:rPr>
        <w:t>.</w:t>
      </w:r>
    </w:p>
    <w:sectPr w:rsidR="007135F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2F7BB5" w14:textId="77777777" w:rsidR="006B49CA" w:rsidRDefault="006B49CA" w:rsidP="006E2001">
      <w:pPr>
        <w:spacing w:after="0" w:line="240" w:lineRule="auto"/>
      </w:pPr>
      <w:r>
        <w:separator/>
      </w:r>
    </w:p>
  </w:endnote>
  <w:endnote w:type="continuationSeparator" w:id="0">
    <w:p w14:paraId="6AD7C851" w14:textId="77777777" w:rsidR="006B49CA" w:rsidRDefault="006B49CA" w:rsidP="006E2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752D5A" w14:textId="77777777" w:rsidR="006B49CA" w:rsidRDefault="006B49CA" w:rsidP="006E2001">
      <w:pPr>
        <w:spacing w:after="0" w:line="240" w:lineRule="auto"/>
      </w:pPr>
      <w:r>
        <w:separator/>
      </w:r>
    </w:p>
  </w:footnote>
  <w:footnote w:type="continuationSeparator" w:id="0">
    <w:p w14:paraId="44F2E304" w14:textId="77777777" w:rsidR="006B49CA" w:rsidRDefault="006B49CA" w:rsidP="006E20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828663818"/>
      <w:docPartObj>
        <w:docPartGallery w:val="Page Numbers (Top of Page)"/>
        <w:docPartUnique/>
      </w:docPartObj>
    </w:sdtPr>
    <w:sdtEndPr>
      <w:rPr>
        <w:noProof/>
      </w:rPr>
    </w:sdtEndPr>
    <w:sdtContent>
      <w:p w14:paraId="6A9AD291" w14:textId="6C1788EB" w:rsidR="006E2001" w:rsidRPr="006E2001" w:rsidRDefault="006E2001" w:rsidP="006E2001">
        <w:pPr>
          <w:pStyle w:val="Header"/>
          <w:jc w:val="right"/>
          <w:rPr>
            <w:rFonts w:ascii="Times New Roman" w:hAnsi="Times New Roman" w:cs="Times New Roman"/>
            <w:sz w:val="24"/>
            <w:szCs w:val="24"/>
          </w:rPr>
        </w:pPr>
        <w:r w:rsidRPr="006E2001">
          <w:rPr>
            <w:rFonts w:ascii="Times New Roman" w:hAnsi="Times New Roman" w:cs="Times New Roman"/>
            <w:sz w:val="24"/>
            <w:szCs w:val="24"/>
          </w:rPr>
          <w:fldChar w:fldCharType="begin"/>
        </w:r>
        <w:r w:rsidRPr="006E2001">
          <w:rPr>
            <w:rFonts w:ascii="Times New Roman" w:hAnsi="Times New Roman" w:cs="Times New Roman"/>
            <w:sz w:val="24"/>
            <w:szCs w:val="24"/>
          </w:rPr>
          <w:instrText xml:space="preserve"> PAGE   \* MERGEFORMAT </w:instrText>
        </w:r>
        <w:r w:rsidRPr="006E2001">
          <w:rPr>
            <w:rFonts w:ascii="Times New Roman" w:hAnsi="Times New Roman" w:cs="Times New Roman"/>
            <w:sz w:val="24"/>
            <w:szCs w:val="24"/>
          </w:rPr>
          <w:fldChar w:fldCharType="separate"/>
        </w:r>
        <w:r w:rsidRPr="006E2001">
          <w:rPr>
            <w:rFonts w:ascii="Times New Roman" w:hAnsi="Times New Roman" w:cs="Times New Roman"/>
            <w:noProof/>
            <w:sz w:val="24"/>
            <w:szCs w:val="24"/>
          </w:rPr>
          <w:t>2</w:t>
        </w:r>
        <w:r w:rsidRPr="006E200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c0MTQwszQwNzA2NTBV0lEKTi0uzszPAykwrAUAQd7xyywAAAA="/>
  </w:docVars>
  <w:rsids>
    <w:rsidRoot w:val="00FF4116"/>
    <w:rsid w:val="000A01AA"/>
    <w:rsid w:val="00220030"/>
    <w:rsid w:val="004434A9"/>
    <w:rsid w:val="00582D55"/>
    <w:rsid w:val="006B2878"/>
    <w:rsid w:val="006B49CA"/>
    <w:rsid w:val="006E2001"/>
    <w:rsid w:val="007135F8"/>
    <w:rsid w:val="0087744E"/>
    <w:rsid w:val="00DA4538"/>
    <w:rsid w:val="00E24668"/>
    <w:rsid w:val="00EC3BB1"/>
    <w:rsid w:val="00FE36DD"/>
    <w:rsid w:val="00FF411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0E47A"/>
  <w15:chartTrackingRefBased/>
  <w15:docId w15:val="{39F2FAC8-139B-462D-8204-2F83C26D4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030"/>
    <w:rPr>
      <w:color w:val="0563C1" w:themeColor="hyperlink"/>
      <w:u w:val="single"/>
    </w:rPr>
  </w:style>
  <w:style w:type="character" w:styleId="UnresolvedMention">
    <w:name w:val="Unresolved Mention"/>
    <w:basedOn w:val="DefaultParagraphFont"/>
    <w:uiPriority w:val="99"/>
    <w:semiHidden/>
    <w:unhideWhenUsed/>
    <w:rsid w:val="00220030"/>
    <w:rPr>
      <w:color w:val="605E5C"/>
      <w:shd w:val="clear" w:color="auto" w:fill="E1DFDD"/>
    </w:rPr>
  </w:style>
  <w:style w:type="paragraph" w:styleId="Header">
    <w:name w:val="header"/>
    <w:basedOn w:val="Normal"/>
    <w:link w:val="HeaderChar"/>
    <w:uiPriority w:val="99"/>
    <w:unhideWhenUsed/>
    <w:rsid w:val="006E20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2001"/>
  </w:style>
  <w:style w:type="paragraph" w:styleId="Footer">
    <w:name w:val="footer"/>
    <w:basedOn w:val="Normal"/>
    <w:link w:val="FooterChar"/>
    <w:uiPriority w:val="99"/>
    <w:unhideWhenUsed/>
    <w:rsid w:val="006E20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2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roup.bnpparibas/en/news/history-microfinance-small-loans-big-revolutio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9</Pages>
  <Words>2071</Words>
  <Characters>11806</Characters>
  <Application>Microsoft Office Word</Application>
  <DocSecurity>0</DocSecurity>
  <Lines>98</Lines>
  <Paragraphs>27</Paragraphs>
  <ScaleCrop>false</ScaleCrop>
  <Company/>
  <LinksUpToDate>false</LinksUpToDate>
  <CharactersWithSpaces>13850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17</cp:revision>
  <dcterms:created xsi:type="dcterms:W3CDTF">2021-10-05T20:57:00Z</dcterms:created>
  <dcterms:modified xsi:type="dcterms:W3CDTF">2021-10-05T22:09:00Z</dcterms:modified>
</cp:coreProperties>
</file>